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3" w:rsidRPr="003024E3" w:rsidRDefault="003024E3" w:rsidP="001550E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OFERTA</w:t>
      </w:r>
    </w:p>
    <w:p w:rsidR="003024E3" w:rsidRP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024E3" w:rsidRP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W odpowiedzi na zapytanie ofertowe nr ……………………. z dnia …………………………..</w:t>
      </w:r>
    </w:p>
    <w:p w:rsid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Dotyczące  (opisać przedmiot zamówienia, ew. dołączyć do oferty):</w:t>
      </w:r>
    </w:p>
    <w:p w:rsid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</w:t>
      </w:r>
      <w:r w:rsidRPr="003024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Dostawę nawozów, nasion i środków ochrony roślin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” </w:t>
      </w: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oferuję wykonanie przedmiotu zamówienia za:</w:t>
      </w:r>
    </w:p>
    <w:p w:rsidR="00F12771" w:rsidRDefault="00F12771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771" w:rsidRDefault="00F12771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771" w:rsidRDefault="00F12771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27B" w:rsidRDefault="008E127B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pPr w:leftFromText="141" w:rightFromText="141" w:vertAnchor="text" w:horzAnchor="margin" w:tblpX="-431" w:tblpY="-553"/>
        <w:tblW w:w="14879" w:type="dxa"/>
        <w:tblLook w:val="04A0" w:firstRow="1" w:lastRow="0" w:firstColumn="1" w:lastColumn="0" w:noHBand="0" w:noVBand="1"/>
      </w:tblPr>
      <w:tblGrid>
        <w:gridCol w:w="548"/>
        <w:gridCol w:w="7244"/>
        <w:gridCol w:w="708"/>
        <w:gridCol w:w="851"/>
        <w:gridCol w:w="2595"/>
        <w:gridCol w:w="2933"/>
      </w:tblGrid>
      <w:tr w:rsidR="008E127B" w:rsidRPr="00C2078A" w:rsidTr="006B4FB2"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l.p.</w:t>
            </w: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Ilość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 xml:space="preserve">Cena jednostkowa 1 litra, 1 kg, </w:t>
            </w:r>
            <w:r>
              <w:rPr>
                <w:b/>
              </w:rPr>
              <w:t xml:space="preserve">1 szt. </w:t>
            </w:r>
            <w:r w:rsidRPr="00C2078A">
              <w:rPr>
                <w:b/>
              </w:rPr>
              <w:t>itp. netto/brutto w zł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>Łączna cena netto/ brutto pozycji w zł</w:t>
            </w:r>
          </w:p>
          <w:p w:rsidR="008E127B" w:rsidRPr="00C2078A" w:rsidRDefault="008E127B" w:rsidP="006B4FB2">
            <w:pPr>
              <w:jc w:val="center"/>
              <w:rPr>
                <w:b/>
              </w:rPr>
            </w:pPr>
          </w:p>
        </w:tc>
      </w:tr>
      <w:tr w:rsidR="008E127B" w:rsidRPr="00C2078A" w:rsidTr="006B4FB2"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3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>4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>5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8E127B" w:rsidRPr="0098701D" w:rsidRDefault="0098701D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Nasiona traw, mieszanka przeznaczona do wykorzystania na boiskach piłkarskich o składzie: 100% życica trwała, minimum 3 odmiany</w:t>
            </w:r>
          </w:p>
        </w:tc>
        <w:tc>
          <w:tcPr>
            <w:tcW w:w="708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98701D" w:rsidRPr="0098701D" w:rsidRDefault="0098701D" w:rsidP="009870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Surfaktant rolniczy - równomiernie rozprowadzający wodę w warstwie wegetacyjnej, przeznaczony do użytku na murawach sportowych i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rekreacynych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, ma zapewnić równomierną  infiltrację i przenikanie wody deszczowej i stosowanej do nawadniania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Aquatrols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Dispatch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Sprayable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AquaSmart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H2Pro lub równoważny</w:t>
            </w:r>
          </w:p>
          <w:p w:rsidR="008E127B" w:rsidRPr="0098701D" w:rsidRDefault="008E127B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51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8E127B" w:rsidRPr="0098701D" w:rsidRDefault="0098701D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Wieloskładnikowy nawóz mineralny o spowolnionym działaniu zawierający azot, fosfor, potas oraz magnez (sugerowana zawartość pierwiastków stanowiących dla roślin składniki pokarmowe wyrażona w przeliczeniu na procentową wagową zawartość składników mineralnych 26-5-11). Zaoferowany produkt musi zapewnić uwalnianie składników pokarmowych przez minimum dwa miesiące oraz posiadać granulację maksymalną 2,5 mm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Sportmaster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CRF 26-5-11+2MgO</w:t>
            </w:r>
          </w:p>
        </w:tc>
        <w:tc>
          <w:tcPr>
            <w:tcW w:w="708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8E127B" w:rsidRPr="0098701D" w:rsidRDefault="0098701D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Wieloskładnikowy nawóz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dolistny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zawierający azot, fosfor, potas oraz mikroelementy (sugerowana zawartość pierwiastków stanowiących dla roślin składniki pokarmowe wyrażona w przeliczeniu na procentową wagową zawartość składników mineralnych 28-5-19)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Sportmaster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WSF 28-5-19+Te</w:t>
            </w:r>
          </w:p>
        </w:tc>
        <w:tc>
          <w:tcPr>
            <w:tcW w:w="708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8E127B" w:rsidRPr="0098701D" w:rsidRDefault="0098701D" w:rsidP="006B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</w:tbl>
    <w:p w:rsidR="008E127B" w:rsidRDefault="008E127B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pPr w:leftFromText="141" w:rightFromText="141" w:vertAnchor="text" w:horzAnchor="margin" w:tblpX="-431" w:tblpY="-553"/>
        <w:tblW w:w="14879" w:type="dxa"/>
        <w:tblLook w:val="04A0" w:firstRow="1" w:lastRow="0" w:firstColumn="1" w:lastColumn="0" w:noHBand="0" w:noVBand="1"/>
      </w:tblPr>
      <w:tblGrid>
        <w:gridCol w:w="924"/>
        <w:gridCol w:w="6929"/>
        <w:gridCol w:w="690"/>
        <w:gridCol w:w="831"/>
        <w:gridCol w:w="2572"/>
        <w:gridCol w:w="2933"/>
      </w:tblGrid>
      <w:tr w:rsidR="0084407A" w:rsidRPr="004016E5" w:rsidTr="003317CA">
        <w:tc>
          <w:tcPr>
            <w:tcW w:w="924" w:type="dxa"/>
          </w:tcPr>
          <w:p w:rsidR="0084407A" w:rsidRPr="0098701D" w:rsidRDefault="0084407A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929" w:type="dxa"/>
          </w:tcPr>
          <w:p w:rsidR="0084407A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unikalny środek zwilżający penetrant, przeznaczony do skutecznego wypłukiwania soli ze strefy korzeniowej. Połączony penetrant i preparat Ca skutecznie przepłukujący strefę korzenia, wymieniając sole problemowe (Na +) z Ca. Może być stosowany do murawy w okresie całego roku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SaltSmart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H2O</w:t>
            </w:r>
          </w:p>
        </w:tc>
        <w:tc>
          <w:tcPr>
            <w:tcW w:w="690" w:type="dxa"/>
          </w:tcPr>
          <w:p w:rsidR="0084407A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31" w:type="dxa"/>
          </w:tcPr>
          <w:p w:rsidR="0084407A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2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4407A" w:rsidRPr="004016E5" w:rsidTr="003317CA">
        <w:tc>
          <w:tcPr>
            <w:tcW w:w="924" w:type="dxa"/>
          </w:tcPr>
          <w:p w:rsidR="0084407A" w:rsidRPr="0098701D" w:rsidRDefault="0084407A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9" w:type="dxa"/>
          </w:tcPr>
          <w:p w:rsidR="0084407A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Wieloskładnikowy nawóz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dolistny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zawierający azot, potas oraz żelazo (sugerowana zawartość pierwiastków stanowiących dla roślin składniki pokarmowe wyrażona w przeliczeniu na procentową wagową zawartość składników mineralnych 15-0-43)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Sportmaster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WSF 15-0-43+Fe</w:t>
            </w:r>
          </w:p>
        </w:tc>
        <w:tc>
          <w:tcPr>
            <w:tcW w:w="690" w:type="dxa"/>
          </w:tcPr>
          <w:p w:rsidR="0084407A" w:rsidRPr="0098701D" w:rsidRDefault="003317CA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31" w:type="dxa"/>
          </w:tcPr>
          <w:p w:rsidR="0084407A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72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8701D" w:rsidRPr="004016E5" w:rsidTr="003317CA">
        <w:tc>
          <w:tcPr>
            <w:tcW w:w="924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29" w:type="dxa"/>
          </w:tcPr>
          <w:p w:rsidR="0098701D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Wieloskładnikowy nawóz mineralno-organiczny o spowolnionym działaniu zawierający azot, fosfor, potas oraz żelazo i magnez (sugerowana zawartość pierwiastków stanowiących dla roślin składniki pokarmowe wyrażona w przeliczeniu na procentową wagową zawartość składników mineralnych 16-4-8) Zaoferowany produkt musi zapewnić uwalnianie składników pokarmowych przez minimum dwa miesiące oraz posiadać granulację maksymalną 4,5 mm,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Marathon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16-4-8+2MgO+Fe</w:t>
            </w:r>
          </w:p>
        </w:tc>
        <w:tc>
          <w:tcPr>
            <w:tcW w:w="690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31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72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01D" w:rsidRPr="004016E5" w:rsidTr="003317CA">
        <w:tc>
          <w:tcPr>
            <w:tcW w:w="924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29" w:type="dxa"/>
          </w:tcPr>
          <w:p w:rsidR="0098701D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Środek chemiczny, poprawiający kondycję podłoża poprzez działania chemiczne, uwalniające znaczne ilości tlenu, zmieniając związki H2O w wodór i tlen. Środek do stosowania doglebowo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Oxy-Rush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NG  </w:t>
            </w:r>
          </w:p>
        </w:tc>
        <w:tc>
          <w:tcPr>
            <w:tcW w:w="690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31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2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01D" w:rsidRPr="004016E5" w:rsidTr="003317CA">
        <w:tc>
          <w:tcPr>
            <w:tcW w:w="924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29" w:type="dxa"/>
          </w:tcPr>
          <w:p w:rsidR="0098701D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Nawóz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dolistny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zawierający aminokwasy, przeznaczony do stosowania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dolistnego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w okresie letnim i poprawy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wchałanianie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azotu w warunkach stresowych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Vitalnova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AminoBoost</w:t>
            </w:r>
            <w:proofErr w:type="spellEnd"/>
          </w:p>
        </w:tc>
        <w:tc>
          <w:tcPr>
            <w:tcW w:w="690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31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2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01D" w:rsidRPr="004016E5" w:rsidTr="003317CA">
        <w:tc>
          <w:tcPr>
            <w:tcW w:w="924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29" w:type="dxa"/>
          </w:tcPr>
          <w:p w:rsidR="0098701D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Wieloskładnikowy nawóz mineralny o spowolnionym działaniu zawierający azot, fosfor, potas oraz magnez (sugerowana zawartość pierwiastków stanowiących dla roślin składniki pokarmowe wyrażona w przeliczeniu na procentową wagową zawartość składników mineralnych 15-5-15). Produkt musi</w:t>
            </w: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zawierać granulki w co najmniej podwójnej otoczce siarkowej i polimerowej, technologia wykorzystana do produkcji musi zapewnić uwalnianie składników niezależnie od temperatury i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gleby. Zaoferowany produkt musi zapewnić uwalnianie składników pokarmowych przez minimum dwa miesiące oraz posiadać granulację maksymalną 2,5 mm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Sportmaster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CRF 15-5-15+4CaO+2MgO</w:t>
            </w:r>
          </w:p>
        </w:tc>
        <w:tc>
          <w:tcPr>
            <w:tcW w:w="690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31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72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01D" w:rsidRPr="004016E5" w:rsidTr="003317CA">
        <w:tc>
          <w:tcPr>
            <w:tcW w:w="924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29" w:type="dxa"/>
          </w:tcPr>
          <w:p w:rsidR="0098701D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Wieloskładnikowy nawóz mineralno-organiczny o spowolnionym działaniu zawierający azot, potas oraz żelazo i magnez (sugerowana zawartość pierwiastków stanowiących dla roślin składniki pokarmowe wyrażona w przeliczeniu na procentową wagową zawartość składników mineralnych 7-0-21) Zaoferowany produkt musi zapewnić uwalnianie składników pokarmowych przez minimum dwa miesiące oraz posiadać granulację maksymalną 4,5 mm,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Marathon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7-0-21+2MgO+Fe</w:t>
            </w:r>
          </w:p>
        </w:tc>
        <w:tc>
          <w:tcPr>
            <w:tcW w:w="690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31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72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01D" w:rsidRPr="004016E5" w:rsidTr="003317CA">
        <w:tc>
          <w:tcPr>
            <w:tcW w:w="924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29" w:type="dxa"/>
          </w:tcPr>
          <w:p w:rsidR="0098701D" w:rsidRPr="0098701D" w:rsidRDefault="0098701D" w:rsidP="0098701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Wieloskładnikowy nawóz mineralny o spowolnionym działaniu zawierający azot, potas oraz magnez i żelazo(sugerowana zawartość pierwiastków stanowiących dla roślin składniki pokarmowe wyrażona w przeliczeniu na procentową wagową zawartość składników mineralnych 4-0-14). Produkt musi zawierać granulki w co najmniej podwójnej otoczce siarkowej i polimerowej, technologia wykorzystana do produkcji musi zapewnić uwalnianie składników niezależnie od temperatury i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gleby. Zaoferowany produkt musi zapewnić uwalnianie składników pokarmowych przez minimum dwa miesiące oraz posiadać granulację maksymalną 2,5 mm typu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Sportmaster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>Invigorator</w:t>
            </w:r>
            <w:proofErr w:type="spellEnd"/>
            <w:r w:rsidRPr="0098701D">
              <w:rPr>
                <w:rFonts w:ascii="Times New Roman" w:hAnsi="Times New Roman" w:cs="Times New Roman"/>
                <w:sz w:val="20"/>
                <w:szCs w:val="20"/>
              </w:rPr>
              <w:t xml:space="preserve"> Plus 4-0-14+2MgO+8Fe</w:t>
            </w:r>
          </w:p>
          <w:p w:rsidR="0098701D" w:rsidRPr="0098701D" w:rsidRDefault="0098701D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831" w:type="dxa"/>
          </w:tcPr>
          <w:p w:rsidR="0098701D" w:rsidRPr="0098701D" w:rsidRDefault="0098701D" w:rsidP="008E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8701D" w:rsidRPr="004016E5" w:rsidRDefault="0098701D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7CA" w:rsidRPr="004016E5" w:rsidTr="003317CA"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317CA" w:rsidRDefault="003317CA" w:rsidP="0033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CA" w:rsidRDefault="003317CA" w:rsidP="0033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7CA" w:rsidRPr="00377213" w:rsidRDefault="003317CA" w:rsidP="0033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3317CA" w:rsidRPr="004016E5" w:rsidRDefault="003317CA" w:rsidP="003317CA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3317CA" w:rsidRPr="00377213" w:rsidRDefault="003317CA" w:rsidP="0033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317CA" w:rsidRPr="00377213" w:rsidRDefault="003317CA" w:rsidP="0033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3317CA" w:rsidRPr="004016E5" w:rsidRDefault="003317CA" w:rsidP="003317CA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17CA" w:rsidRDefault="003317CA" w:rsidP="003317C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CA" w:rsidRPr="00333C06" w:rsidRDefault="003317CA" w:rsidP="003317C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06">
              <w:rPr>
                <w:rFonts w:ascii="Times New Roman" w:hAnsi="Times New Roman" w:cs="Times New Roman"/>
                <w:b/>
                <w:sz w:val="20"/>
                <w:szCs w:val="20"/>
              </w:rPr>
              <w:t>Netto…………….………………</w:t>
            </w:r>
          </w:p>
          <w:p w:rsidR="003317CA" w:rsidRPr="00333C06" w:rsidRDefault="003317CA" w:rsidP="003317C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06">
              <w:rPr>
                <w:rFonts w:ascii="Times New Roman" w:hAnsi="Times New Roman" w:cs="Times New Roman"/>
                <w:b/>
                <w:sz w:val="20"/>
                <w:szCs w:val="20"/>
              </w:rPr>
              <w:t>Podatek vat ………………….</w:t>
            </w:r>
          </w:p>
          <w:p w:rsidR="003317CA" w:rsidRPr="004016E5" w:rsidRDefault="003317CA" w:rsidP="003317CA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hAnsi="Times New Roman" w:cs="Times New Roman"/>
                <w:b/>
                <w:sz w:val="20"/>
                <w:szCs w:val="20"/>
              </w:rPr>
              <w:t>Brutto ……………….………...</w:t>
            </w:r>
          </w:p>
        </w:tc>
      </w:tr>
    </w:tbl>
    <w:p w:rsid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Oświadczam, że zapoznałem się z opisem przedmiotu zamówienia i nie wnoszę do niego zastrzeżeń  oraz wyrażam zgodę na warunki płatności określone w zapytaniu ofertowym.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Nazwa wykonawcy: ……………………………………………………………………………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Adres, tel.  e-mail wykonawcy: ………………………………………………………………..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NIP: …………………………………………… Regon: 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Nr rachunku bankowego: ………………………………………………………………………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Termin realizacji zamówienia: …………………………………………………………………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Okres gwarancji (jeżeli dotyczy): 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Potwierdzam termin realizacji zamówienia do dnia: …………………………………………...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24E3" w:rsidRPr="003024E3" w:rsidRDefault="003024E3" w:rsidP="008E127B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Miejscowość ………………………,                                 dnia    ………………………………</w:t>
      </w:r>
    </w:p>
    <w:p w:rsidR="003024E3" w:rsidRPr="003024E3" w:rsidRDefault="003024E3" w:rsidP="008E127B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Podpis wykonawcy/osoby upoważnionej                                     ………………………………</w:t>
      </w:r>
    </w:p>
    <w:p w:rsidR="003024E3" w:rsidRDefault="003024E3" w:rsidP="008E127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Pieczątka wykonawcy                     ………………………………</w:t>
      </w:r>
    </w:p>
    <w:sectPr w:rsidR="003024E3" w:rsidSect="004E646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71" w:rsidRDefault="00AE6271" w:rsidP="00F12771">
      <w:pPr>
        <w:spacing w:after="0" w:line="240" w:lineRule="auto"/>
      </w:pPr>
      <w:r>
        <w:separator/>
      </w:r>
    </w:p>
  </w:endnote>
  <w:endnote w:type="continuationSeparator" w:id="0">
    <w:p w:rsidR="00AE6271" w:rsidRDefault="00AE6271" w:rsidP="00F1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71" w:rsidRDefault="00AE6271" w:rsidP="00F12771">
      <w:pPr>
        <w:spacing w:after="0" w:line="240" w:lineRule="auto"/>
      </w:pPr>
      <w:r>
        <w:separator/>
      </w:r>
    </w:p>
  </w:footnote>
  <w:footnote w:type="continuationSeparator" w:id="0">
    <w:p w:rsidR="00AE6271" w:rsidRDefault="00AE6271" w:rsidP="00F1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8FF"/>
    <w:multiLevelType w:val="multilevel"/>
    <w:tmpl w:val="A69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C3650"/>
    <w:multiLevelType w:val="hybridMultilevel"/>
    <w:tmpl w:val="952E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2311F"/>
    <w:multiLevelType w:val="hybridMultilevel"/>
    <w:tmpl w:val="161EC2CA"/>
    <w:lvl w:ilvl="0" w:tplc="E236F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7032F7"/>
    <w:multiLevelType w:val="multilevel"/>
    <w:tmpl w:val="7534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F5"/>
    <w:rsid w:val="000A4B40"/>
    <w:rsid w:val="000C36CD"/>
    <w:rsid w:val="000F1E32"/>
    <w:rsid w:val="00122B0E"/>
    <w:rsid w:val="001550E4"/>
    <w:rsid w:val="00161A48"/>
    <w:rsid w:val="00205098"/>
    <w:rsid w:val="00252D18"/>
    <w:rsid w:val="0026326A"/>
    <w:rsid w:val="002A0704"/>
    <w:rsid w:val="003024E3"/>
    <w:rsid w:val="003317CA"/>
    <w:rsid w:val="00333C06"/>
    <w:rsid w:val="00337412"/>
    <w:rsid w:val="00377213"/>
    <w:rsid w:val="003A314C"/>
    <w:rsid w:val="003B63E0"/>
    <w:rsid w:val="003F1CC5"/>
    <w:rsid w:val="004016E5"/>
    <w:rsid w:val="00406498"/>
    <w:rsid w:val="00492FE4"/>
    <w:rsid w:val="004E646B"/>
    <w:rsid w:val="005631E5"/>
    <w:rsid w:val="00660F72"/>
    <w:rsid w:val="006B0EB5"/>
    <w:rsid w:val="006D2192"/>
    <w:rsid w:val="006E225C"/>
    <w:rsid w:val="00715774"/>
    <w:rsid w:val="00753DB9"/>
    <w:rsid w:val="00790D5C"/>
    <w:rsid w:val="00805AA4"/>
    <w:rsid w:val="0083768C"/>
    <w:rsid w:val="0084407A"/>
    <w:rsid w:val="00860AAF"/>
    <w:rsid w:val="008D56C0"/>
    <w:rsid w:val="008E127B"/>
    <w:rsid w:val="009322A2"/>
    <w:rsid w:val="00986DF2"/>
    <w:rsid w:val="0098701D"/>
    <w:rsid w:val="009C0FA2"/>
    <w:rsid w:val="00A07379"/>
    <w:rsid w:val="00A407E8"/>
    <w:rsid w:val="00A44927"/>
    <w:rsid w:val="00A71D45"/>
    <w:rsid w:val="00A846AF"/>
    <w:rsid w:val="00AE6271"/>
    <w:rsid w:val="00AF3510"/>
    <w:rsid w:val="00B10370"/>
    <w:rsid w:val="00B46533"/>
    <w:rsid w:val="00C2078A"/>
    <w:rsid w:val="00C42936"/>
    <w:rsid w:val="00C430CE"/>
    <w:rsid w:val="00CC0670"/>
    <w:rsid w:val="00E2122E"/>
    <w:rsid w:val="00E41154"/>
    <w:rsid w:val="00EA4BF5"/>
    <w:rsid w:val="00EC1ED0"/>
    <w:rsid w:val="00EE6D3D"/>
    <w:rsid w:val="00F12771"/>
    <w:rsid w:val="00F1311A"/>
    <w:rsid w:val="00F92FB2"/>
    <w:rsid w:val="00F92FFC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214"/>
  <w15:docId w15:val="{931871C3-1C7F-48AB-898F-3B20BF8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BF5"/>
    <w:pPr>
      <w:ind w:left="720"/>
      <w:contextualSpacing/>
    </w:pPr>
  </w:style>
  <w:style w:type="table" w:styleId="Tabela-Siatka">
    <w:name w:val="Table Grid"/>
    <w:basedOn w:val="Standardowy"/>
    <w:uiPriority w:val="39"/>
    <w:rsid w:val="00EA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71"/>
  </w:style>
  <w:style w:type="paragraph" w:styleId="Stopka">
    <w:name w:val="footer"/>
    <w:basedOn w:val="Normalny"/>
    <w:link w:val="StopkaZnak"/>
    <w:uiPriority w:val="99"/>
    <w:unhideWhenUsed/>
    <w:rsid w:val="00F1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Obiekty Sportowe</cp:lastModifiedBy>
  <cp:revision>8</cp:revision>
  <cp:lastPrinted>2018-12-06T07:04:00Z</cp:lastPrinted>
  <dcterms:created xsi:type="dcterms:W3CDTF">2018-02-06T10:23:00Z</dcterms:created>
  <dcterms:modified xsi:type="dcterms:W3CDTF">2019-04-15T12:03:00Z</dcterms:modified>
</cp:coreProperties>
</file>