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6E" w:rsidRPr="00B23583" w:rsidRDefault="002B216E" w:rsidP="002B216E">
      <w:pPr>
        <w:pStyle w:val="Nagwek4"/>
        <w:ind w:left="0"/>
        <w:rPr>
          <w:rFonts w:ascii="Arial" w:hAnsi="Arial" w:cs="Arial"/>
          <w:szCs w:val="28"/>
        </w:rPr>
      </w:pPr>
      <w:r w:rsidRPr="00B23583">
        <w:rPr>
          <w:rFonts w:ascii="Arial" w:hAnsi="Arial" w:cs="Arial"/>
          <w:szCs w:val="28"/>
        </w:rPr>
        <w:t>SZCZ</w:t>
      </w:r>
      <w:r w:rsidR="0087156D" w:rsidRPr="00B23583">
        <w:rPr>
          <w:rFonts w:ascii="Arial" w:hAnsi="Arial" w:cs="Arial"/>
          <w:szCs w:val="28"/>
        </w:rPr>
        <w:t xml:space="preserve">EGÓŁOWY ZAKRES PRAC </w:t>
      </w:r>
    </w:p>
    <w:p w:rsidR="002B216E" w:rsidRPr="00B23583" w:rsidRDefault="002B216E" w:rsidP="002B216E">
      <w:pPr>
        <w:jc w:val="center"/>
        <w:rPr>
          <w:rFonts w:ascii="Arial" w:hAnsi="Arial" w:cs="Arial"/>
          <w:b/>
          <w:color w:val="000000"/>
        </w:rPr>
      </w:pPr>
    </w:p>
    <w:p w:rsidR="00D73942" w:rsidRPr="00B23583" w:rsidRDefault="0087156D" w:rsidP="00D73942">
      <w:pPr>
        <w:spacing w:line="360" w:lineRule="auto"/>
        <w:ind w:right="-2"/>
        <w:jc w:val="both"/>
        <w:rPr>
          <w:rFonts w:ascii="Arial" w:hAnsi="Arial" w:cs="Arial"/>
          <w:b/>
          <w:spacing w:val="-1"/>
          <w:sz w:val="22"/>
          <w:szCs w:val="22"/>
          <w:u w:val="single"/>
        </w:rPr>
      </w:pPr>
      <w:r w:rsidRPr="00B23583">
        <w:rPr>
          <w:rFonts w:ascii="Arial" w:hAnsi="Arial" w:cs="Arial"/>
          <w:b/>
          <w:spacing w:val="-1"/>
          <w:sz w:val="22"/>
          <w:szCs w:val="22"/>
        </w:rPr>
        <w:t>dotyczących</w:t>
      </w:r>
      <w:r w:rsidR="00E100C4" w:rsidRPr="00B2358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23583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D73942" w:rsidRPr="00B23583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Wykonanie dokumentacji projektowo-kosztorysowej  dla zadania – „Remont drogi wjazdowej i placu manewrowego w Ośrodku Sportu i Rekreacji WYSPIARZ w Świnoujściu przy ul. Matejki 22”  </w:t>
      </w:r>
    </w:p>
    <w:p w:rsidR="002B216E" w:rsidRPr="00B23583" w:rsidRDefault="002B216E" w:rsidP="002B216E">
      <w:pPr>
        <w:rPr>
          <w:rFonts w:ascii="Arial" w:hAnsi="Arial" w:cs="Arial"/>
          <w:sz w:val="16"/>
        </w:rPr>
      </w:pPr>
    </w:p>
    <w:p w:rsidR="002B216E" w:rsidRPr="00B23583" w:rsidRDefault="002B216E" w:rsidP="002B216E">
      <w:pPr>
        <w:pStyle w:val="Zwykytekst"/>
        <w:numPr>
          <w:ilvl w:val="0"/>
          <w:numId w:val="1"/>
        </w:numPr>
        <w:tabs>
          <w:tab w:val="clear" w:pos="653"/>
        </w:tabs>
        <w:spacing w:after="120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Dokumentacja będąca przedmiotem umowy powinna obejmować swym zakresem wszystkie elementy, które umożliwią przeprowadzenie postępowania o udzielenie zamówienia publicznego na wykonanie robót budowlanych </w:t>
      </w:r>
      <w:r w:rsidR="00D73942" w:rsidRPr="00B23583">
        <w:rPr>
          <w:rFonts w:ascii="Arial" w:hAnsi="Arial" w:cs="Arial"/>
          <w:sz w:val="24"/>
          <w:szCs w:val="24"/>
        </w:rPr>
        <w:t xml:space="preserve">(remontowych) </w:t>
      </w:r>
      <w:r w:rsidRPr="00B23583">
        <w:rPr>
          <w:rFonts w:ascii="Arial" w:hAnsi="Arial" w:cs="Arial"/>
          <w:sz w:val="24"/>
          <w:szCs w:val="24"/>
        </w:rPr>
        <w:t>zgodnie z ustawą Prawo zamówień publicznych oraz realizację robót budowlanych.</w:t>
      </w:r>
    </w:p>
    <w:p w:rsidR="002B216E" w:rsidRPr="00B23583" w:rsidRDefault="002B216E" w:rsidP="002B216E">
      <w:pPr>
        <w:pStyle w:val="Zwykytekst"/>
        <w:numPr>
          <w:ilvl w:val="0"/>
          <w:numId w:val="1"/>
        </w:numPr>
        <w:tabs>
          <w:tab w:val="clear" w:pos="653"/>
        </w:tabs>
        <w:spacing w:after="120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Dokumentacja obejmuje następujące prac projektow</w:t>
      </w:r>
      <w:r w:rsidR="00D73942" w:rsidRPr="00B23583">
        <w:rPr>
          <w:rFonts w:ascii="Arial" w:hAnsi="Arial" w:cs="Arial"/>
          <w:sz w:val="24"/>
          <w:szCs w:val="24"/>
        </w:rPr>
        <w:t>e</w:t>
      </w:r>
      <w:r w:rsidRPr="00B23583">
        <w:rPr>
          <w:rFonts w:ascii="Arial" w:hAnsi="Arial" w:cs="Arial"/>
          <w:sz w:val="24"/>
          <w:szCs w:val="24"/>
        </w:rPr>
        <w:t>:</w:t>
      </w:r>
    </w:p>
    <w:p w:rsidR="002B216E" w:rsidRPr="00AD0239" w:rsidRDefault="002B216E" w:rsidP="002B216E">
      <w:pPr>
        <w:pStyle w:val="Zwykytekst"/>
        <w:spacing w:after="120"/>
        <w:ind w:left="4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 xml:space="preserve">Opracowanie </w:t>
      </w:r>
      <w:r w:rsidR="00D73942" w:rsidRPr="00AD0239">
        <w:rPr>
          <w:rFonts w:ascii="Arial" w:hAnsi="Arial" w:cs="Arial"/>
          <w:sz w:val="24"/>
          <w:szCs w:val="24"/>
        </w:rPr>
        <w:t>P</w:t>
      </w:r>
      <w:r w:rsidRPr="00AD0239">
        <w:rPr>
          <w:rFonts w:ascii="Arial" w:hAnsi="Arial" w:cs="Arial"/>
          <w:sz w:val="24"/>
          <w:szCs w:val="24"/>
        </w:rPr>
        <w:t xml:space="preserve">rojektu </w:t>
      </w:r>
      <w:r w:rsidR="00D73942" w:rsidRPr="00AD0239">
        <w:rPr>
          <w:rFonts w:ascii="Arial" w:hAnsi="Arial" w:cs="Arial"/>
          <w:sz w:val="24"/>
          <w:szCs w:val="24"/>
        </w:rPr>
        <w:t>B</w:t>
      </w:r>
      <w:r w:rsidRPr="00AD0239">
        <w:rPr>
          <w:rFonts w:ascii="Arial" w:hAnsi="Arial" w:cs="Arial"/>
          <w:sz w:val="24"/>
          <w:szCs w:val="24"/>
        </w:rPr>
        <w:t>udowlan</w:t>
      </w:r>
      <w:r w:rsidR="00D73942" w:rsidRPr="00AD0239">
        <w:rPr>
          <w:rFonts w:ascii="Arial" w:hAnsi="Arial" w:cs="Arial"/>
          <w:sz w:val="24"/>
          <w:szCs w:val="24"/>
        </w:rPr>
        <w:t>o - W</w:t>
      </w:r>
      <w:r w:rsidRPr="00AD0239">
        <w:rPr>
          <w:rFonts w:ascii="Arial" w:hAnsi="Arial" w:cs="Arial"/>
          <w:sz w:val="24"/>
          <w:szCs w:val="24"/>
        </w:rPr>
        <w:t xml:space="preserve">ykonawczego wraz z </w:t>
      </w:r>
      <w:r w:rsidR="00D73942" w:rsidRPr="00AD0239">
        <w:rPr>
          <w:rFonts w:ascii="Arial" w:hAnsi="Arial" w:cs="Arial"/>
          <w:sz w:val="24"/>
          <w:szCs w:val="24"/>
        </w:rPr>
        <w:t>P</w:t>
      </w:r>
      <w:r w:rsidRPr="00AD0239">
        <w:rPr>
          <w:rFonts w:ascii="Arial" w:hAnsi="Arial" w:cs="Arial"/>
          <w:sz w:val="24"/>
          <w:szCs w:val="24"/>
        </w:rPr>
        <w:t xml:space="preserve">rzedmiarem </w:t>
      </w:r>
      <w:r w:rsidR="00D73942" w:rsidRPr="00AD0239">
        <w:rPr>
          <w:rFonts w:ascii="Arial" w:hAnsi="Arial" w:cs="Arial"/>
          <w:sz w:val="24"/>
          <w:szCs w:val="24"/>
        </w:rPr>
        <w:t>R</w:t>
      </w:r>
      <w:r w:rsidRPr="00AD0239">
        <w:rPr>
          <w:rFonts w:ascii="Arial" w:hAnsi="Arial" w:cs="Arial"/>
          <w:sz w:val="24"/>
          <w:szCs w:val="24"/>
        </w:rPr>
        <w:t>obót, Specyfikacją Techniczną Wykonania i Odbioru R</w:t>
      </w:r>
      <w:r w:rsidR="00D73942" w:rsidRPr="00AD0239">
        <w:rPr>
          <w:rFonts w:ascii="Arial" w:hAnsi="Arial" w:cs="Arial"/>
          <w:sz w:val="24"/>
          <w:szCs w:val="24"/>
        </w:rPr>
        <w:t xml:space="preserve">obót, Kosztorysem Inwestorskim dla zadania – </w:t>
      </w:r>
      <w:r w:rsidR="00D73942" w:rsidRPr="00AD0239">
        <w:rPr>
          <w:rFonts w:ascii="Arial" w:hAnsi="Arial" w:cs="Arial"/>
          <w:b/>
          <w:sz w:val="24"/>
          <w:szCs w:val="24"/>
        </w:rPr>
        <w:t>„Remont drogi wjazdowej i placu manewrowego w Ośrodku Sportu i Rekreacji WYSPIARZ w Świnoujściu przy ul. Matejki 22”.</w:t>
      </w:r>
    </w:p>
    <w:p w:rsidR="00D73942" w:rsidRPr="00AD0239" w:rsidRDefault="00D73942" w:rsidP="002B216E">
      <w:pPr>
        <w:pStyle w:val="Zwykytekst"/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Projekt winien objąć branżę: drogową, sanitarną oraz elektryczną.</w:t>
      </w:r>
    </w:p>
    <w:p w:rsidR="00D73942" w:rsidRPr="00AD0239" w:rsidRDefault="00D73942" w:rsidP="002B216E">
      <w:pPr>
        <w:pStyle w:val="Zwykytekst"/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Branża drogowa:</w:t>
      </w:r>
    </w:p>
    <w:p w:rsidR="007359BE" w:rsidRPr="00AD0239" w:rsidRDefault="00D73942" w:rsidP="007359BE">
      <w:pPr>
        <w:pStyle w:val="Zwykytekst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rozbiórka i utylizacja starej nawierzchni drogowej</w:t>
      </w:r>
      <w:r w:rsidR="007359BE" w:rsidRPr="00AD0239">
        <w:rPr>
          <w:rFonts w:ascii="Arial" w:hAnsi="Arial" w:cs="Arial"/>
          <w:sz w:val="24"/>
          <w:szCs w:val="24"/>
        </w:rPr>
        <w:t>;</w:t>
      </w:r>
    </w:p>
    <w:p w:rsidR="007359BE" w:rsidRPr="00AD0239" w:rsidRDefault="00D73942" w:rsidP="007359BE">
      <w:pPr>
        <w:pStyle w:val="Zwykytekst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 xml:space="preserve">wykonanie nowej nawierzchni </w:t>
      </w:r>
      <w:r w:rsidR="007359BE" w:rsidRPr="00AD0239">
        <w:rPr>
          <w:rFonts w:ascii="Arial" w:hAnsi="Arial" w:cs="Arial"/>
          <w:sz w:val="24"/>
          <w:szCs w:val="24"/>
        </w:rPr>
        <w:t>wraz ze wskazanymi terenami zieleni</w:t>
      </w:r>
      <w:r w:rsidR="0011070A" w:rsidRPr="00AD0239">
        <w:rPr>
          <w:rFonts w:ascii="Arial" w:hAnsi="Arial" w:cs="Arial"/>
          <w:sz w:val="24"/>
          <w:szCs w:val="24"/>
        </w:rPr>
        <w:t>.</w:t>
      </w:r>
    </w:p>
    <w:p w:rsidR="00B23583" w:rsidRPr="00AD0239" w:rsidRDefault="00B23583" w:rsidP="00B23583">
      <w:pPr>
        <w:pStyle w:val="Zwykytekst"/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Branża sanitarna:</w:t>
      </w:r>
    </w:p>
    <w:p w:rsidR="00B23583" w:rsidRPr="00AD0239" w:rsidRDefault="00AD0239" w:rsidP="0011070A">
      <w:pPr>
        <w:pStyle w:val="Zwykytekst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remont kanalizacji deszczowej</w:t>
      </w:r>
      <w:r w:rsidR="0011070A" w:rsidRPr="00AD0239">
        <w:rPr>
          <w:rFonts w:ascii="Arial" w:hAnsi="Arial" w:cs="Arial"/>
          <w:sz w:val="24"/>
          <w:szCs w:val="24"/>
        </w:rPr>
        <w:t>.</w:t>
      </w:r>
    </w:p>
    <w:p w:rsidR="0011070A" w:rsidRPr="00AD0239" w:rsidRDefault="0011070A" w:rsidP="0011070A">
      <w:pPr>
        <w:pStyle w:val="Zwykytekst"/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Branża elektryczna:</w:t>
      </w:r>
    </w:p>
    <w:p w:rsidR="0011070A" w:rsidRPr="00AD0239" w:rsidRDefault="0011070A" w:rsidP="0011070A">
      <w:pPr>
        <w:pStyle w:val="Zwykytekst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wymiana zdekapitalizowanego oświetlenia parkowego na nowe energooszczędne typu LED.</w:t>
      </w:r>
    </w:p>
    <w:p w:rsidR="002B216E" w:rsidRPr="00AD0239" w:rsidRDefault="00A734D0" w:rsidP="002B216E">
      <w:pPr>
        <w:pStyle w:val="Zwykytekst"/>
        <w:numPr>
          <w:ilvl w:val="0"/>
          <w:numId w:val="1"/>
        </w:numPr>
        <w:tabs>
          <w:tab w:val="clear" w:pos="653"/>
        </w:tabs>
        <w:spacing w:after="120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AD0239">
        <w:rPr>
          <w:rFonts w:ascii="Arial" w:hAnsi="Arial" w:cs="Arial"/>
          <w:sz w:val="24"/>
          <w:szCs w:val="24"/>
        </w:rPr>
        <w:t>Dane</w:t>
      </w:r>
      <w:r w:rsidR="002B216E" w:rsidRPr="00AD0239">
        <w:rPr>
          <w:rFonts w:ascii="Arial" w:hAnsi="Arial" w:cs="Arial"/>
          <w:sz w:val="24"/>
          <w:szCs w:val="24"/>
        </w:rPr>
        <w:t xml:space="preserve"> dotyczą</w:t>
      </w:r>
      <w:r w:rsidR="000E61EE" w:rsidRPr="00AD0239">
        <w:rPr>
          <w:rFonts w:ascii="Arial" w:hAnsi="Arial" w:cs="Arial"/>
          <w:sz w:val="24"/>
          <w:szCs w:val="24"/>
        </w:rPr>
        <w:t>ce obiekt</w:t>
      </w:r>
      <w:r w:rsidR="0011070A" w:rsidRPr="00AD0239">
        <w:rPr>
          <w:rFonts w:ascii="Arial" w:hAnsi="Arial" w:cs="Arial"/>
          <w:sz w:val="24"/>
          <w:szCs w:val="24"/>
        </w:rPr>
        <w:t>u</w:t>
      </w:r>
      <w:r w:rsidR="000E61EE" w:rsidRPr="00AD0239">
        <w:rPr>
          <w:rFonts w:ascii="Arial" w:hAnsi="Arial" w:cs="Arial"/>
          <w:sz w:val="24"/>
          <w:szCs w:val="24"/>
        </w:rPr>
        <w:t xml:space="preserve"> objęt</w:t>
      </w:r>
      <w:r w:rsidR="0011070A" w:rsidRPr="00AD0239">
        <w:rPr>
          <w:rFonts w:ascii="Arial" w:hAnsi="Arial" w:cs="Arial"/>
          <w:sz w:val="24"/>
          <w:szCs w:val="24"/>
        </w:rPr>
        <w:t xml:space="preserve">ego </w:t>
      </w:r>
      <w:r w:rsidR="002B216E" w:rsidRPr="00AD0239">
        <w:rPr>
          <w:rFonts w:ascii="Arial" w:hAnsi="Arial" w:cs="Arial"/>
          <w:sz w:val="24"/>
          <w:szCs w:val="24"/>
        </w:rPr>
        <w:t>pracami projektowymi</w:t>
      </w:r>
      <w:r w:rsidRPr="00AD0239">
        <w:rPr>
          <w:rFonts w:ascii="Arial" w:hAnsi="Arial" w:cs="Arial"/>
          <w:sz w:val="24"/>
          <w:szCs w:val="24"/>
        </w:rPr>
        <w:t xml:space="preserve"> </w:t>
      </w:r>
      <w:r w:rsidR="002B216E" w:rsidRPr="00AD0239">
        <w:rPr>
          <w:rFonts w:ascii="Arial" w:hAnsi="Arial" w:cs="Arial"/>
          <w:sz w:val="24"/>
          <w:szCs w:val="24"/>
        </w:rPr>
        <w:t>:</w:t>
      </w:r>
    </w:p>
    <w:p w:rsidR="00AF09BD" w:rsidRPr="00AD0239" w:rsidRDefault="00E50420" w:rsidP="00E50420">
      <w:pPr>
        <w:ind w:left="357"/>
        <w:jc w:val="both"/>
        <w:rPr>
          <w:rFonts w:ascii="Arial" w:hAnsi="Arial" w:cs="Arial"/>
          <w:szCs w:val="24"/>
        </w:rPr>
      </w:pPr>
      <w:r w:rsidRPr="00AD0239">
        <w:rPr>
          <w:rFonts w:ascii="Arial" w:hAnsi="Arial" w:cs="Arial"/>
          <w:szCs w:val="24"/>
        </w:rPr>
        <w:t>Łączny teren przewidzianym do opracowania obejmuje powierzchnię rzędu 1100 m</w:t>
      </w:r>
      <w:r w:rsidRPr="00AD0239">
        <w:rPr>
          <w:rFonts w:ascii="Arial" w:hAnsi="Arial" w:cs="Arial"/>
          <w:szCs w:val="24"/>
          <w:vertAlign w:val="superscript"/>
        </w:rPr>
        <w:t>2</w:t>
      </w:r>
      <w:r w:rsidRPr="00AD0239">
        <w:rPr>
          <w:rFonts w:ascii="Arial" w:hAnsi="Arial" w:cs="Arial"/>
          <w:szCs w:val="24"/>
        </w:rPr>
        <w:t>, przy czym na przedmiotowym terenie posadowione są dwa garaże o powierzchni łącznej około 40 m</w:t>
      </w:r>
      <w:r w:rsidRPr="00AD0239">
        <w:rPr>
          <w:rFonts w:ascii="Arial" w:hAnsi="Arial" w:cs="Arial"/>
          <w:szCs w:val="24"/>
          <w:vertAlign w:val="superscript"/>
        </w:rPr>
        <w:t>2</w:t>
      </w:r>
      <w:r w:rsidRPr="00AD0239">
        <w:rPr>
          <w:rFonts w:ascii="Arial" w:hAnsi="Arial" w:cs="Arial"/>
          <w:szCs w:val="24"/>
        </w:rPr>
        <w:t xml:space="preserve"> i jeden budynek techniczny o pow. 8 m</w:t>
      </w:r>
      <w:r w:rsidRPr="00AD0239">
        <w:rPr>
          <w:rFonts w:ascii="Arial" w:hAnsi="Arial" w:cs="Arial"/>
          <w:szCs w:val="24"/>
          <w:vertAlign w:val="superscript"/>
        </w:rPr>
        <w:t>2</w:t>
      </w:r>
      <w:r w:rsidRPr="00AD0239">
        <w:rPr>
          <w:rFonts w:ascii="Arial" w:hAnsi="Arial" w:cs="Arial"/>
          <w:szCs w:val="24"/>
        </w:rPr>
        <w:t xml:space="preserve">. </w:t>
      </w:r>
      <w:r w:rsidR="000F3DB7" w:rsidRPr="00AD0239">
        <w:rPr>
          <w:rFonts w:ascii="Arial" w:hAnsi="Arial" w:cs="Arial"/>
          <w:szCs w:val="24"/>
        </w:rPr>
        <w:t>Obecna droga wjazdowa i plac manewrowy wykonana jest z trylinki, której stan techniczny jest zaledwie dostateczny, około 70% płyt jest wykruszon</w:t>
      </w:r>
      <w:r w:rsidRPr="00AD0239">
        <w:rPr>
          <w:rFonts w:ascii="Arial" w:hAnsi="Arial" w:cs="Arial"/>
          <w:szCs w:val="24"/>
        </w:rPr>
        <w:t xml:space="preserve">ych </w:t>
      </w:r>
      <w:r w:rsidR="000F3DB7" w:rsidRPr="00AD0239">
        <w:rPr>
          <w:rFonts w:ascii="Arial" w:hAnsi="Arial" w:cs="Arial"/>
          <w:szCs w:val="24"/>
        </w:rPr>
        <w:t>i popękan</w:t>
      </w:r>
      <w:r w:rsidRPr="00AD0239">
        <w:rPr>
          <w:rFonts w:ascii="Arial" w:hAnsi="Arial" w:cs="Arial"/>
          <w:szCs w:val="24"/>
        </w:rPr>
        <w:t>ych</w:t>
      </w:r>
      <w:r w:rsidR="000F3DB7" w:rsidRPr="00AD0239">
        <w:rPr>
          <w:rFonts w:ascii="Arial" w:hAnsi="Arial" w:cs="Arial"/>
          <w:szCs w:val="24"/>
        </w:rPr>
        <w:t>.</w:t>
      </w:r>
      <w:r w:rsidRPr="00AD0239">
        <w:rPr>
          <w:rFonts w:ascii="Arial" w:hAnsi="Arial" w:cs="Arial"/>
          <w:szCs w:val="24"/>
        </w:rPr>
        <w:t xml:space="preserve"> Na przedmiotowym terenie zlokalizowana jest jedna nieaktywna studniach chłonna. Wzdłuż drogi wjazdowej usytuowane jest 5 lamp oświetleniowych typu parkowego. </w:t>
      </w:r>
    </w:p>
    <w:p w:rsidR="002B216E" w:rsidRPr="00B23583" w:rsidRDefault="002B216E" w:rsidP="00A20BC0">
      <w:pPr>
        <w:pStyle w:val="Zwykytekst"/>
        <w:numPr>
          <w:ilvl w:val="0"/>
          <w:numId w:val="1"/>
        </w:numPr>
        <w:tabs>
          <w:tab w:val="clear" w:pos="653"/>
        </w:tabs>
        <w:spacing w:before="120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Niniejsza dokumentacja ma mieć</w:t>
      </w:r>
      <w:r w:rsidR="00656302" w:rsidRPr="00B23583">
        <w:rPr>
          <w:rFonts w:ascii="Arial" w:hAnsi="Arial" w:cs="Arial"/>
          <w:sz w:val="24"/>
          <w:szCs w:val="24"/>
        </w:rPr>
        <w:t xml:space="preserve"> charakter budowlano-wykonawczy</w:t>
      </w:r>
      <w:r w:rsidRPr="00B23583">
        <w:rPr>
          <w:rFonts w:ascii="Arial" w:hAnsi="Arial" w:cs="Arial"/>
          <w:sz w:val="24"/>
          <w:szCs w:val="24"/>
        </w:rPr>
        <w:t xml:space="preserve">, przy czym: </w:t>
      </w:r>
    </w:p>
    <w:p w:rsidR="002B216E" w:rsidRPr="00B23583" w:rsidRDefault="002B216E" w:rsidP="002B216E">
      <w:pPr>
        <w:pStyle w:val="Zwykytekst"/>
        <w:numPr>
          <w:ilvl w:val="0"/>
          <w:numId w:val="2"/>
        </w:numPr>
        <w:spacing w:after="120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cześć wykonawcza wraz z częścią budowlaną, przedmiarem robót, kosztorysem inwestorskim i specyfikacją techniczną wykonania i odbioru robót ma służyć przeprowadzeniu postępowania o udzielenie zamówienia publicznego oraz realizacji robót budowlanych. </w:t>
      </w:r>
    </w:p>
    <w:p w:rsidR="00687D1A" w:rsidRPr="00B23583" w:rsidRDefault="00687D1A" w:rsidP="002B216E">
      <w:pPr>
        <w:pStyle w:val="Zwykytekst"/>
        <w:numPr>
          <w:ilvl w:val="0"/>
          <w:numId w:val="2"/>
        </w:numPr>
        <w:spacing w:after="120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Wykonawca uzyska wsz</w:t>
      </w:r>
      <w:r w:rsidR="00337AA9" w:rsidRPr="00B23583">
        <w:rPr>
          <w:rFonts w:ascii="Arial" w:hAnsi="Arial" w:cs="Arial"/>
          <w:sz w:val="24"/>
          <w:szCs w:val="24"/>
        </w:rPr>
        <w:t xml:space="preserve">elkie niezbędne warunki, zgody </w:t>
      </w:r>
      <w:r w:rsidRPr="00B23583">
        <w:rPr>
          <w:rFonts w:ascii="Arial" w:hAnsi="Arial" w:cs="Arial"/>
          <w:sz w:val="24"/>
          <w:szCs w:val="24"/>
        </w:rPr>
        <w:t>i decyzje oraz uzgodnienia w zakresie niezbędnym do uzyskania przez Zamawiającego decyzji pozwolenia na budowę lub zgłoszenia/ jeżeli będzie wymagane/.</w:t>
      </w:r>
    </w:p>
    <w:p w:rsidR="002B216E" w:rsidRPr="00B23583" w:rsidRDefault="002B216E" w:rsidP="002B216E">
      <w:pPr>
        <w:pStyle w:val="Zwykytekst"/>
        <w:numPr>
          <w:ilvl w:val="2"/>
          <w:numId w:val="3"/>
        </w:numPr>
        <w:spacing w:after="120"/>
        <w:jc w:val="both"/>
        <w:outlineLvl w:val="0"/>
        <w:rPr>
          <w:rFonts w:ascii="Arial" w:hAnsi="Arial" w:cs="Arial"/>
          <w:sz w:val="24"/>
          <w:lang w:eastAsia="ar-SA"/>
        </w:rPr>
      </w:pPr>
      <w:r w:rsidRPr="00B23583">
        <w:rPr>
          <w:rFonts w:ascii="Arial" w:hAnsi="Arial" w:cs="Arial"/>
          <w:sz w:val="24"/>
          <w:szCs w:val="24"/>
        </w:rPr>
        <w:t xml:space="preserve">Projekt. Cześć budowlana, musi odpowiadać wymogom </w:t>
      </w:r>
      <w:r w:rsidR="00BA4D5D" w:rsidRPr="00B23583">
        <w:rPr>
          <w:rFonts w:ascii="Arial" w:hAnsi="Arial" w:cs="Arial"/>
          <w:sz w:val="24"/>
          <w:szCs w:val="24"/>
        </w:rPr>
        <w:t>Ustawy z dnia 7 lipca 1994 r. Prawo budowlane (Dz.U. z 2017 r.</w:t>
      </w:r>
      <w:r w:rsidR="002103FF" w:rsidRPr="00B23583">
        <w:rPr>
          <w:rFonts w:ascii="Arial" w:hAnsi="Arial" w:cs="Arial"/>
          <w:sz w:val="24"/>
          <w:szCs w:val="24"/>
        </w:rPr>
        <w:t xml:space="preserve"> </w:t>
      </w:r>
      <w:r w:rsidR="00BA4D5D" w:rsidRPr="00B23583">
        <w:rPr>
          <w:rFonts w:ascii="Arial" w:hAnsi="Arial" w:cs="Arial"/>
          <w:sz w:val="24"/>
          <w:szCs w:val="24"/>
        </w:rPr>
        <w:t xml:space="preserve">poz.1332 ze zm.), </w:t>
      </w:r>
      <w:r w:rsidRPr="00B23583">
        <w:rPr>
          <w:rFonts w:ascii="Arial" w:hAnsi="Arial" w:cs="Arial"/>
          <w:sz w:val="24"/>
          <w:lang w:eastAsia="ar-SA"/>
        </w:rPr>
        <w:t xml:space="preserve">Rozporządzenia </w:t>
      </w:r>
      <w:r w:rsidRPr="00B23583">
        <w:rPr>
          <w:rFonts w:ascii="Arial" w:hAnsi="Arial" w:cs="Arial"/>
          <w:sz w:val="24"/>
          <w:lang w:eastAsia="ar-SA"/>
        </w:rPr>
        <w:lastRenderedPageBreak/>
        <w:t>Ministra Transportu, Budownictwa i Gospodarki Morskiej z dnia 25 kwietnia 2012 r. w sprawie szczegółowego zakresu i formy projektu budowlanego (Dz. U. z 2012 r., poz. 462)</w:t>
      </w:r>
    </w:p>
    <w:p w:rsidR="002B216E" w:rsidRPr="00B23583" w:rsidRDefault="002B216E" w:rsidP="002B216E">
      <w:pPr>
        <w:pStyle w:val="Zwykytekst"/>
        <w:numPr>
          <w:ilvl w:val="2"/>
          <w:numId w:val="3"/>
        </w:num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Projekt. Część wykonawcza, przedmiary robót i specyfikacje techniczne wykonania i odbioru robót muszą odpowiadać wymogom Rozporządzenia Ministra Infrastruktury z dnia 2 września 2004 r. w sprawie szczegółowego zakresu i formy dokumentacji projektowej, specyfikacji technicznych wykonania i odbioru robót budowlanych oraz program</w:t>
      </w:r>
      <w:r w:rsidR="00D45E4F" w:rsidRPr="00B23583">
        <w:rPr>
          <w:rFonts w:ascii="Arial" w:hAnsi="Arial" w:cs="Arial"/>
          <w:sz w:val="24"/>
          <w:szCs w:val="24"/>
        </w:rPr>
        <w:t xml:space="preserve">u funkcjonalno-użytkowego </w:t>
      </w:r>
      <w:r w:rsidRPr="00B23583">
        <w:rPr>
          <w:rFonts w:ascii="Arial" w:hAnsi="Arial" w:cs="Arial"/>
          <w:sz w:val="24"/>
          <w:szCs w:val="24"/>
        </w:rPr>
        <w:t>.</w:t>
      </w:r>
    </w:p>
    <w:p w:rsidR="002B216E" w:rsidRPr="00B23583" w:rsidRDefault="002B216E" w:rsidP="002B216E">
      <w:pPr>
        <w:pStyle w:val="Zwykytekst"/>
        <w:numPr>
          <w:ilvl w:val="1"/>
          <w:numId w:val="3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Przedmiar robót stanowi część dokumentacji wykonawczej i jest sporządzany zgodnie z zasadami określonymi w rozporządzeniu wymienionym w punkcie 4.1.4. </w:t>
      </w:r>
    </w:p>
    <w:p w:rsidR="002B216E" w:rsidRPr="00B23583" w:rsidRDefault="002B216E" w:rsidP="002B216E">
      <w:pPr>
        <w:pStyle w:val="Zwykytekst"/>
        <w:spacing w:before="120"/>
        <w:ind w:left="705" w:hanging="70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4.2.1.</w:t>
      </w:r>
      <w:r w:rsidRPr="00B23583">
        <w:rPr>
          <w:rFonts w:ascii="Arial" w:hAnsi="Arial" w:cs="Arial"/>
          <w:sz w:val="24"/>
          <w:szCs w:val="24"/>
        </w:rPr>
        <w:tab/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podstawowych.</w:t>
      </w:r>
    </w:p>
    <w:p w:rsidR="002B216E" w:rsidRPr="00B23583" w:rsidRDefault="002B216E" w:rsidP="002B216E">
      <w:pPr>
        <w:pStyle w:val="Zwykytekst"/>
        <w:spacing w:before="120"/>
        <w:ind w:left="705" w:hanging="70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4.2.2.</w:t>
      </w:r>
      <w:r w:rsidRPr="00B23583">
        <w:rPr>
          <w:rFonts w:ascii="Arial" w:hAnsi="Arial" w:cs="Arial"/>
          <w:sz w:val="24"/>
          <w:szCs w:val="24"/>
        </w:rPr>
        <w:tab/>
      </w:r>
      <w:r w:rsidRPr="00B23583">
        <w:rPr>
          <w:rFonts w:ascii="Arial" w:hAnsi="Arial" w:cs="Arial"/>
          <w:sz w:val="24"/>
          <w:szCs w:val="24"/>
        </w:rPr>
        <w:tab/>
        <w:t>Roboty podstawowe - należy przez to rozumieć minimalny zakres prac, które po wykonaniu są możliwe do odebrania pod względem ilości i wymogów jakościowych oraz uwzględniają przyjęty stopień zagregowania robót.</w:t>
      </w:r>
    </w:p>
    <w:p w:rsidR="002B216E" w:rsidRPr="00B23583" w:rsidRDefault="002B216E" w:rsidP="002B216E">
      <w:pPr>
        <w:pStyle w:val="Zwykytekst"/>
        <w:spacing w:before="120"/>
        <w:ind w:left="705" w:hanging="70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4.2.3.</w:t>
      </w:r>
      <w:r w:rsidRPr="00B23583">
        <w:rPr>
          <w:rFonts w:ascii="Arial" w:hAnsi="Arial" w:cs="Arial"/>
          <w:sz w:val="24"/>
          <w:szCs w:val="24"/>
        </w:rPr>
        <w:tab/>
        <w:t> Ilości jednostek miary podane w przedmiarze powinny być wyliczone na podstawie rysunków w dokumentacji projektowej, wyłącznie w sposób zgodny z zasadami podanymi w specyfikacjach technicznych wykonania i odbioru robót budowlanych.</w:t>
      </w:r>
    </w:p>
    <w:p w:rsidR="002B216E" w:rsidRPr="00B23583" w:rsidRDefault="002B216E" w:rsidP="002B216E">
      <w:pPr>
        <w:pStyle w:val="Zwykytekst"/>
        <w:spacing w:before="120" w:after="120"/>
        <w:ind w:left="703" w:hanging="703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4.2.4.</w:t>
      </w:r>
      <w:r w:rsidRPr="00B23583">
        <w:rPr>
          <w:rFonts w:ascii="Arial" w:hAnsi="Arial" w:cs="Arial"/>
          <w:sz w:val="24"/>
          <w:szCs w:val="24"/>
        </w:rPr>
        <w:tab/>
        <w:t>Wymagane jest sporządzenie przedmiaru robót przez osoby posiadające uprawnienia budowlane w odpowiednich specjalnościach.</w:t>
      </w:r>
    </w:p>
    <w:p w:rsidR="002B216E" w:rsidRPr="00B23583" w:rsidRDefault="002B216E" w:rsidP="002B216E">
      <w:pPr>
        <w:pStyle w:val="Zwykytekst"/>
        <w:numPr>
          <w:ilvl w:val="0"/>
          <w:numId w:val="3"/>
        </w:numPr>
        <w:spacing w:after="120"/>
        <w:ind w:left="426" w:hanging="4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Kosztorysy inwestorskie muszą odpowiadać wymogom określonym w z </w:t>
      </w:r>
      <w:bookmarkStart w:id="0" w:name="_GoBack"/>
      <w:r w:rsidRPr="00B23583">
        <w:rPr>
          <w:rFonts w:ascii="Arial" w:hAnsi="Arial" w:cs="Arial"/>
          <w:sz w:val="24"/>
          <w:szCs w:val="24"/>
        </w:rPr>
        <w:t>Rozporządzeniu Ministra Infrastruktury z dnia 18 maja 2004 r. w sprawie określenia metod i podstaw sporządzania kosztorysu inwestorskiego</w:t>
      </w:r>
      <w:bookmarkEnd w:id="0"/>
      <w:r w:rsidRPr="00B23583">
        <w:rPr>
          <w:rFonts w:ascii="Arial" w:hAnsi="Arial" w:cs="Arial"/>
          <w:sz w:val="24"/>
          <w:szCs w:val="24"/>
        </w:rPr>
        <w:t xml:space="preserve">, obliczania planowanych kosztów prac projektowych oraz planowanych kosztów </w:t>
      </w:r>
      <w:r w:rsidR="00A23D69" w:rsidRPr="00B23583">
        <w:rPr>
          <w:rFonts w:ascii="Arial" w:hAnsi="Arial" w:cs="Arial"/>
          <w:sz w:val="24"/>
          <w:szCs w:val="24"/>
        </w:rPr>
        <w:t xml:space="preserve">robót budowlanych </w:t>
      </w:r>
      <w:r w:rsidRPr="00B23583">
        <w:rPr>
          <w:rFonts w:ascii="Arial" w:hAnsi="Arial" w:cs="Arial"/>
          <w:sz w:val="24"/>
          <w:szCs w:val="24"/>
        </w:rPr>
        <w:t xml:space="preserve"> (Dz. U. Nr 130, poz. 1389 z </w:t>
      </w:r>
      <w:proofErr w:type="spellStart"/>
      <w:r w:rsidRPr="00B23583">
        <w:rPr>
          <w:rFonts w:ascii="Arial" w:hAnsi="Arial" w:cs="Arial"/>
          <w:sz w:val="24"/>
          <w:szCs w:val="24"/>
        </w:rPr>
        <w:t>późn</w:t>
      </w:r>
      <w:proofErr w:type="spellEnd"/>
      <w:r w:rsidRPr="00B23583">
        <w:rPr>
          <w:rFonts w:ascii="Arial" w:hAnsi="Arial" w:cs="Arial"/>
          <w:sz w:val="24"/>
          <w:szCs w:val="24"/>
        </w:rPr>
        <w:t>. zm.).</w:t>
      </w:r>
      <w:r w:rsidR="00F93E31" w:rsidRPr="00B23583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2B216E" w:rsidRPr="00B23583" w:rsidRDefault="002B216E" w:rsidP="002B216E">
      <w:pPr>
        <w:pStyle w:val="Zwykytekst"/>
        <w:spacing w:after="12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5.1.</w:t>
      </w:r>
      <w:r w:rsidRPr="00B23583">
        <w:rPr>
          <w:rFonts w:ascii="Arial" w:hAnsi="Arial" w:cs="Arial"/>
          <w:sz w:val="24"/>
          <w:szCs w:val="24"/>
        </w:rPr>
        <w:tab/>
        <w:t>Założenia wyjściowe do kosztorysowania:</w:t>
      </w:r>
    </w:p>
    <w:p w:rsidR="002B216E" w:rsidRPr="00B23583" w:rsidRDefault="002B216E" w:rsidP="002B216E">
      <w:pPr>
        <w:numPr>
          <w:ilvl w:val="2"/>
          <w:numId w:val="4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Cs w:val="24"/>
        </w:rPr>
      </w:pPr>
      <w:r w:rsidRPr="00B23583">
        <w:rPr>
          <w:rFonts w:ascii="Arial" w:hAnsi="Arial" w:cs="Arial"/>
          <w:szCs w:val="24"/>
        </w:rPr>
        <w:t>Podstawy rzeczowe: KNR, KNNR, wyceny indywidualne (w przypadku braku odpowiednich tablic KNR, KNNR),</w:t>
      </w:r>
    </w:p>
    <w:p w:rsidR="002B216E" w:rsidRPr="00B23583" w:rsidRDefault="002B216E" w:rsidP="002B216E">
      <w:pPr>
        <w:numPr>
          <w:ilvl w:val="2"/>
          <w:numId w:val="4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Cs w:val="24"/>
        </w:rPr>
      </w:pPr>
      <w:r w:rsidRPr="00B23583">
        <w:rPr>
          <w:rFonts w:ascii="Arial" w:hAnsi="Arial" w:cs="Arial"/>
          <w:szCs w:val="24"/>
        </w:rPr>
        <w:t xml:space="preserve">Podstawy cenowe: </w:t>
      </w:r>
      <w:proofErr w:type="spellStart"/>
      <w:r w:rsidRPr="00B23583">
        <w:rPr>
          <w:rFonts w:ascii="Arial" w:hAnsi="Arial" w:cs="Arial"/>
          <w:szCs w:val="24"/>
        </w:rPr>
        <w:t>Sekocenbud</w:t>
      </w:r>
      <w:proofErr w:type="spellEnd"/>
      <w:r w:rsidRPr="00B23583">
        <w:rPr>
          <w:rFonts w:ascii="Arial" w:hAnsi="Arial" w:cs="Arial"/>
          <w:szCs w:val="24"/>
        </w:rPr>
        <w:t xml:space="preserve"> z bieżącego kwartału – średnie ceny materiałów i sprzętu lub ceny dostawców materiałów budowlanych nie występujących w cennikach; stawki i narzuty średnie dla regionu zachodniopomorskiego wg </w:t>
      </w:r>
      <w:proofErr w:type="spellStart"/>
      <w:r w:rsidRPr="00B23583">
        <w:rPr>
          <w:rFonts w:ascii="Arial" w:hAnsi="Arial" w:cs="Arial"/>
          <w:szCs w:val="24"/>
        </w:rPr>
        <w:t>Sekocenbud</w:t>
      </w:r>
      <w:proofErr w:type="spellEnd"/>
      <w:r w:rsidRPr="00B23583">
        <w:rPr>
          <w:rFonts w:ascii="Arial" w:hAnsi="Arial" w:cs="Arial"/>
          <w:szCs w:val="24"/>
        </w:rPr>
        <w:t xml:space="preserve"> z bieżącego kwartału.</w:t>
      </w:r>
    </w:p>
    <w:p w:rsidR="002B216E" w:rsidRPr="00B23583" w:rsidRDefault="002B216E" w:rsidP="002B216E">
      <w:pPr>
        <w:pStyle w:val="Zwykytekst"/>
        <w:numPr>
          <w:ilvl w:val="0"/>
          <w:numId w:val="4"/>
        </w:numPr>
        <w:spacing w:before="120" w:after="12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Dokumentacja projektowa.</w:t>
      </w:r>
    </w:p>
    <w:p w:rsidR="002B216E" w:rsidRPr="00B23583" w:rsidRDefault="002B216E" w:rsidP="002B216E">
      <w:pPr>
        <w:numPr>
          <w:ilvl w:val="1"/>
          <w:numId w:val="4"/>
        </w:numPr>
        <w:tabs>
          <w:tab w:val="clear" w:pos="360"/>
        </w:tabs>
        <w:spacing w:before="240"/>
        <w:ind w:left="426" w:hanging="426"/>
        <w:jc w:val="both"/>
        <w:rPr>
          <w:rFonts w:ascii="Arial" w:hAnsi="Arial" w:cs="Arial"/>
          <w:szCs w:val="24"/>
        </w:rPr>
      </w:pPr>
      <w:r w:rsidRPr="00B23583">
        <w:rPr>
          <w:rFonts w:ascii="Arial" w:hAnsi="Arial" w:cs="Arial"/>
          <w:szCs w:val="24"/>
        </w:rPr>
        <w:t>Projekty wykonawcze powinny uzupełniać i uszczegóławiać projekt budowlany w zakresie i stopniu dokładności niezbędnym do: sporządzenia przedmiaru robót, kosztorysu inwestorskiego, przygotowania oferty przez wykonawcę i realizacji robót budowlanych.</w:t>
      </w:r>
    </w:p>
    <w:p w:rsidR="002B216E" w:rsidRPr="00B23583" w:rsidRDefault="002B216E" w:rsidP="00933B4D">
      <w:pPr>
        <w:numPr>
          <w:ilvl w:val="1"/>
          <w:numId w:val="4"/>
        </w:numPr>
        <w:tabs>
          <w:tab w:val="clear" w:pos="360"/>
        </w:tabs>
        <w:spacing w:before="240" w:after="120"/>
        <w:ind w:left="426" w:hanging="426"/>
        <w:jc w:val="both"/>
        <w:rPr>
          <w:rFonts w:ascii="Arial" w:hAnsi="Arial" w:cs="Arial"/>
          <w:szCs w:val="24"/>
        </w:rPr>
      </w:pPr>
      <w:r w:rsidRPr="00B23583">
        <w:rPr>
          <w:rFonts w:ascii="Arial" w:hAnsi="Arial" w:cs="Arial"/>
          <w:szCs w:val="24"/>
        </w:rPr>
        <w:lastRenderedPageBreak/>
        <w:t>Wymagania dotyczące formy projektów wykonawczych przyjmuje się odpowiednio jak dla projektu budowlanego.</w:t>
      </w:r>
    </w:p>
    <w:p w:rsidR="002B216E" w:rsidRPr="00B23583" w:rsidRDefault="002B216E" w:rsidP="002B216E">
      <w:pPr>
        <w:pStyle w:val="Zwykytekst"/>
        <w:numPr>
          <w:ilvl w:val="0"/>
          <w:numId w:val="4"/>
        </w:numPr>
        <w:spacing w:before="120" w:after="120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Specyfikacje techniczne wykonania i odbioru robót budowlanych stanowią opracowania zawierające w 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2B216E" w:rsidRPr="00B23583" w:rsidRDefault="002B216E" w:rsidP="002B216E">
      <w:pPr>
        <w:numPr>
          <w:ilvl w:val="1"/>
          <w:numId w:val="4"/>
        </w:numPr>
        <w:tabs>
          <w:tab w:val="clear" w:pos="360"/>
        </w:tabs>
        <w:spacing w:before="120"/>
        <w:ind w:left="839" w:hanging="482"/>
        <w:jc w:val="both"/>
        <w:rPr>
          <w:rFonts w:ascii="Arial" w:hAnsi="Arial" w:cs="Arial"/>
          <w:szCs w:val="24"/>
        </w:rPr>
      </w:pPr>
      <w:r w:rsidRPr="00B23583">
        <w:rPr>
          <w:rFonts w:ascii="Arial" w:hAnsi="Arial" w:cs="Arial"/>
          <w:szCs w:val="24"/>
        </w:rPr>
        <w:t>Specyfikacje techniczne wykonania i odbioru robót budowlanych, w zależności od stopnia skomplikowania robót budowlanych, składają się ze specyfikacji technicznych wykonania i odbioru robót podstawowych, rodzajów robót według przyjętej systematyki lub grup robót.</w:t>
      </w:r>
    </w:p>
    <w:p w:rsidR="002B216E" w:rsidRPr="00B23583" w:rsidRDefault="002B216E" w:rsidP="001C73C6">
      <w:pPr>
        <w:numPr>
          <w:ilvl w:val="1"/>
          <w:numId w:val="4"/>
        </w:numPr>
        <w:tabs>
          <w:tab w:val="clear" w:pos="360"/>
        </w:tabs>
        <w:spacing w:before="120"/>
        <w:ind w:left="839" w:hanging="482"/>
        <w:jc w:val="both"/>
        <w:rPr>
          <w:rFonts w:ascii="Arial" w:hAnsi="Arial" w:cs="Arial"/>
          <w:szCs w:val="24"/>
        </w:rPr>
      </w:pPr>
      <w:r w:rsidRPr="00B23583">
        <w:rPr>
          <w:rFonts w:ascii="Arial" w:hAnsi="Arial" w:cs="Arial"/>
          <w:szCs w:val="24"/>
        </w:rPr>
        <w:t>Specyfikacje techniczne wykonania i odbioru robót budowlanych, dla budowy w rozumieniu ustawy z dnia 7 lipca 1994 r. - Prawo budowlane, należy opracować z uwzględnieniem podziału szczegółowego według Wspólnego Słownika Zamówi</w:t>
      </w:r>
      <w:r w:rsidR="001C73C6" w:rsidRPr="00B23583">
        <w:rPr>
          <w:rFonts w:ascii="Arial" w:hAnsi="Arial" w:cs="Arial"/>
          <w:szCs w:val="24"/>
        </w:rPr>
        <w:t>eń</w:t>
      </w:r>
      <w:r w:rsidRPr="00B23583">
        <w:rPr>
          <w:rFonts w:ascii="Arial" w:hAnsi="Arial" w:cs="Arial"/>
          <w:szCs w:val="24"/>
        </w:rPr>
        <w:t>.</w:t>
      </w:r>
    </w:p>
    <w:p w:rsidR="002B216E" w:rsidRPr="00B23583" w:rsidRDefault="002B216E" w:rsidP="002B216E">
      <w:pPr>
        <w:pStyle w:val="Zwykytekst"/>
        <w:numPr>
          <w:ilvl w:val="0"/>
          <w:numId w:val="4"/>
        </w:numPr>
        <w:spacing w:before="120" w:after="120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  <w:u w:val="single"/>
        </w:rPr>
        <w:t>Opracowania wymienione w punkcie 2, mają być dostarczone Zamawiającemu w następującej formie i ilościach egzemplarzy</w:t>
      </w:r>
      <w:r w:rsidRPr="00B23583">
        <w:rPr>
          <w:rFonts w:ascii="Arial" w:hAnsi="Arial" w:cs="Arial"/>
          <w:sz w:val="24"/>
          <w:szCs w:val="24"/>
        </w:rPr>
        <w:t>:</w:t>
      </w:r>
    </w:p>
    <w:p w:rsidR="002B216E" w:rsidRPr="00B23583" w:rsidRDefault="00E77199" w:rsidP="002B216E">
      <w:pPr>
        <w:pStyle w:val="Zwykytekst"/>
        <w:numPr>
          <w:ilvl w:val="0"/>
          <w:numId w:val="7"/>
        </w:numPr>
        <w:tabs>
          <w:tab w:val="clear" w:pos="360"/>
        </w:tabs>
        <w:ind w:left="1276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projekt budowlany </w:t>
      </w:r>
      <w:r w:rsidR="00D73942" w:rsidRPr="00B23583">
        <w:rPr>
          <w:rFonts w:ascii="Arial" w:hAnsi="Arial" w:cs="Arial"/>
          <w:sz w:val="24"/>
          <w:szCs w:val="24"/>
        </w:rPr>
        <w:t xml:space="preserve">– wykonawczy </w:t>
      </w:r>
      <w:r w:rsidRPr="00B23583">
        <w:rPr>
          <w:rFonts w:ascii="Arial" w:hAnsi="Arial" w:cs="Arial"/>
          <w:sz w:val="24"/>
          <w:szCs w:val="24"/>
        </w:rPr>
        <w:t>– 4 egzemplarze</w:t>
      </w:r>
      <w:r w:rsidR="002B216E" w:rsidRPr="00B23583">
        <w:rPr>
          <w:rFonts w:ascii="Arial" w:hAnsi="Arial" w:cs="Arial"/>
          <w:sz w:val="24"/>
          <w:szCs w:val="24"/>
        </w:rPr>
        <w:t xml:space="preserve"> (wydruk),</w:t>
      </w:r>
    </w:p>
    <w:p w:rsidR="002B216E" w:rsidRPr="00B23583" w:rsidRDefault="002B216E" w:rsidP="002B216E">
      <w:pPr>
        <w:pStyle w:val="Zwykytekst"/>
        <w:numPr>
          <w:ilvl w:val="0"/>
          <w:numId w:val="7"/>
        </w:numPr>
        <w:tabs>
          <w:tab w:val="clear" w:pos="360"/>
        </w:tabs>
        <w:ind w:left="1276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przedmiar robót – 2 egzemplarze (wydruk),</w:t>
      </w:r>
    </w:p>
    <w:p w:rsidR="002B216E" w:rsidRPr="00B23583" w:rsidRDefault="002B216E" w:rsidP="002B216E">
      <w:pPr>
        <w:pStyle w:val="Zwykytekst"/>
        <w:numPr>
          <w:ilvl w:val="0"/>
          <w:numId w:val="7"/>
        </w:numPr>
        <w:tabs>
          <w:tab w:val="clear" w:pos="360"/>
        </w:tabs>
        <w:ind w:left="1276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kosztorys inwestorski – 2 egzemplarze (wydruk),</w:t>
      </w:r>
    </w:p>
    <w:p w:rsidR="002B216E" w:rsidRPr="00B23583" w:rsidRDefault="002B216E" w:rsidP="002B216E">
      <w:pPr>
        <w:pStyle w:val="Zwykytekst"/>
        <w:numPr>
          <w:ilvl w:val="0"/>
          <w:numId w:val="7"/>
        </w:numPr>
        <w:tabs>
          <w:tab w:val="clear" w:pos="360"/>
        </w:tabs>
        <w:ind w:left="1276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specyfikacja techniczna wykonania i odbioru robót – </w:t>
      </w:r>
      <w:r w:rsidR="00D73942" w:rsidRPr="00B23583">
        <w:rPr>
          <w:rFonts w:ascii="Arial" w:hAnsi="Arial" w:cs="Arial"/>
          <w:sz w:val="24"/>
          <w:szCs w:val="24"/>
        </w:rPr>
        <w:t>2</w:t>
      </w:r>
      <w:r w:rsidRPr="00B23583">
        <w:rPr>
          <w:rFonts w:ascii="Arial" w:hAnsi="Arial" w:cs="Arial"/>
          <w:sz w:val="24"/>
          <w:szCs w:val="24"/>
        </w:rPr>
        <w:t xml:space="preserve"> egzemplarze (wydruk),</w:t>
      </w:r>
    </w:p>
    <w:p w:rsidR="002B216E" w:rsidRPr="00B23583" w:rsidRDefault="002B216E" w:rsidP="002B216E">
      <w:pPr>
        <w:pStyle w:val="Zwykytekst"/>
        <w:numPr>
          <w:ilvl w:val="0"/>
          <w:numId w:val="7"/>
        </w:numPr>
        <w:tabs>
          <w:tab w:val="clear" w:pos="360"/>
        </w:tabs>
        <w:ind w:left="1276" w:hanging="425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oraz w formie elektronicznej – </w:t>
      </w:r>
      <w:r w:rsidR="00BC0E0D" w:rsidRPr="00B23583">
        <w:rPr>
          <w:rFonts w:ascii="Arial" w:hAnsi="Arial" w:cs="Arial"/>
          <w:sz w:val="24"/>
          <w:szCs w:val="24"/>
        </w:rPr>
        <w:t xml:space="preserve">po </w:t>
      </w:r>
      <w:r w:rsidRPr="00B23583">
        <w:rPr>
          <w:rFonts w:ascii="Arial" w:hAnsi="Arial" w:cs="Arial"/>
          <w:sz w:val="24"/>
          <w:szCs w:val="24"/>
        </w:rPr>
        <w:t>2 e</w:t>
      </w:r>
      <w:r w:rsidR="00A23D69" w:rsidRPr="00B23583">
        <w:rPr>
          <w:rFonts w:ascii="Arial" w:hAnsi="Arial" w:cs="Arial"/>
          <w:sz w:val="24"/>
          <w:szCs w:val="24"/>
        </w:rPr>
        <w:t>gzemplarze na nośniku cd każdego dokumentu</w:t>
      </w:r>
      <w:r w:rsidRPr="00B23583">
        <w:rPr>
          <w:rFonts w:ascii="Arial" w:hAnsi="Arial" w:cs="Arial"/>
          <w:sz w:val="24"/>
          <w:szCs w:val="24"/>
        </w:rPr>
        <w:t xml:space="preserve">: </w:t>
      </w:r>
    </w:p>
    <w:p w:rsidR="002B216E" w:rsidRPr="00B23583" w:rsidRDefault="002B216E" w:rsidP="002B216E">
      <w:pPr>
        <w:pStyle w:val="Zwykytekst"/>
        <w:numPr>
          <w:ilvl w:val="0"/>
          <w:numId w:val="5"/>
        </w:numPr>
        <w:tabs>
          <w:tab w:val="clear" w:pos="360"/>
        </w:tabs>
        <w:ind w:left="107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 xml:space="preserve">projekt budowlany i projekt wykonawczy w formacie </w:t>
      </w:r>
      <w:r w:rsidR="00A23D69" w:rsidRPr="00B23583">
        <w:rPr>
          <w:rFonts w:ascii="Arial" w:hAnsi="Arial" w:cs="Arial"/>
          <w:sz w:val="24"/>
          <w:szCs w:val="24"/>
        </w:rPr>
        <w:t xml:space="preserve">PDF </w:t>
      </w:r>
      <w:r w:rsidRPr="00B23583">
        <w:rPr>
          <w:rFonts w:ascii="Arial" w:hAnsi="Arial" w:cs="Arial"/>
          <w:sz w:val="24"/>
          <w:szCs w:val="24"/>
        </w:rPr>
        <w:t>,</w:t>
      </w:r>
    </w:p>
    <w:p w:rsidR="002B216E" w:rsidRPr="00B23583" w:rsidRDefault="002B216E" w:rsidP="002B216E">
      <w:pPr>
        <w:pStyle w:val="Zwykytekst"/>
        <w:numPr>
          <w:ilvl w:val="0"/>
          <w:numId w:val="5"/>
        </w:numPr>
        <w:tabs>
          <w:tab w:val="clear" w:pos="360"/>
        </w:tabs>
        <w:ind w:left="107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przedmiar robót i kosztorys inwestorski w formacie</w:t>
      </w:r>
      <w:r w:rsidR="00E77199" w:rsidRPr="00B23583">
        <w:rPr>
          <w:rFonts w:ascii="Arial" w:hAnsi="Arial" w:cs="Arial"/>
          <w:sz w:val="24"/>
          <w:szCs w:val="24"/>
        </w:rPr>
        <w:t xml:space="preserve"> PDF</w:t>
      </w:r>
      <w:r w:rsidR="00A23D69" w:rsidRPr="00B23583">
        <w:rPr>
          <w:rFonts w:ascii="Arial" w:hAnsi="Arial" w:cs="Arial"/>
          <w:sz w:val="24"/>
          <w:szCs w:val="24"/>
        </w:rPr>
        <w:t xml:space="preserve"> i edytowalny</w:t>
      </w:r>
      <w:r w:rsidR="00E77199" w:rsidRPr="00B23583">
        <w:rPr>
          <w:rFonts w:ascii="Arial" w:hAnsi="Arial" w:cs="Arial"/>
          <w:sz w:val="24"/>
          <w:szCs w:val="24"/>
        </w:rPr>
        <w:t xml:space="preserve"> </w:t>
      </w:r>
      <w:r w:rsidRPr="00B23583">
        <w:rPr>
          <w:rFonts w:ascii="Arial" w:hAnsi="Arial" w:cs="Arial"/>
          <w:sz w:val="24"/>
          <w:szCs w:val="24"/>
        </w:rPr>
        <w:t>,</w:t>
      </w:r>
    </w:p>
    <w:p w:rsidR="002B216E" w:rsidRPr="00B23583" w:rsidRDefault="002B216E" w:rsidP="002B216E">
      <w:pPr>
        <w:pStyle w:val="Zwykytekst"/>
        <w:numPr>
          <w:ilvl w:val="0"/>
          <w:numId w:val="5"/>
        </w:numPr>
        <w:tabs>
          <w:tab w:val="clear" w:pos="360"/>
        </w:tabs>
        <w:ind w:left="107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specyfikacja techniczna wykonania i odbioru robót w formacie PDF.</w:t>
      </w:r>
    </w:p>
    <w:p w:rsidR="002B216E" w:rsidRPr="00B23583" w:rsidRDefault="002B216E" w:rsidP="002B216E">
      <w:pPr>
        <w:pStyle w:val="Zwykytekst"/>
        <w:numPr>
          <w:ilvl w:val="0"/>
          <w:numId w:val="4"/>
        </w:numPr>
        <w:spacing w:before="120" w:after="120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W cenie dokumentacji Wykonawca winien przewidzieć koszty wykonania innych, powyżej nie wymienionych opracowań, analiz itp. jeżeli z obowiązujących przepisów, wymagań odpowiednich organów, dostawców mediów oraz zasad sztuki inżynierskiej i dobrej praktyki wynika taka koniecz</w:t>
      </w:r>
      <w:r w:rsidR="00C3742B" w:rsidRPr="00B23583">
        <w:rPr>
          <w:rFonts w:ascii="Arial" w:hAnsi="Arial" w:cs="Arial"/>
          <w:sz w:val="24"/>
          <w:szCs w:val="24"/>
        </w:rPr>
        <w:t>ność</w:t>
      </w:r>
      <w:r w:rsidRPr="00B23583">
        <w:rPr>
          <w:rFonts w:ascii="Arial" w:hAnsi="Arial" w:cs="Arial"/>
          <w:sz w:val="24"/>
          <w:szCs w:val="24"/>
        </w:rPr>
        <w:t>.</w:t>
      </w:r>
    </w:p>
    <w:p w:rsidR="002B216E" w:rsidRPr="00B23583" w:rsidRDefault="002B216E" w:rsidP="002B216E">
      <w:pPr>
        <w:pStyle w:val="Zwykytekst"/>
        <w:numPr>
          <w:ilvl w:val="0"/>
          <w:numId w:val="4"/>
        </w:numPr>
        <w:spacing w:before="120" w:after="120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23583">
        <w:rPr>
          <w:rFonts w:ascii="Arial" w:hAnsi="Arial" w:cs="Arial"/>
          <w:sz w:val="24"/>
          <w:szCs w:val="24"/>
        </w:rPr>
        <w:t>Cena ryczałtowa za pr</w:t>
      </w:r>
      <w:r w:rsidR="00933B4D" w:rsidRPr="00B23583">
        <w:rPr>
          <w:rFonts w:ascii="Arial" w:hAnsi="Arial" w:cs="Arial"/>
          <w:sz w:val="24"/>
          <w:szCs w:val="24"/>
        </w:rPr>
        <w:t>zedmiot umowy określony</w:t>
      </w:r>
      <w:r w:rsidRPr="00B23583">
        <w:rPr>
          <w:rFonts w:ascii="Arial" w:hAnsi="Arial" w:cs="Arial"/>
          <w:sz w:val="24"/>
          <w:szCs w:val="24"/>
        </w:rPr>
        <w:t xml:space="preserve"> w załączniku nr 1 do umowy zawiera wszystkie niezbędne koszty wykonania przedmiotu umowy, także w tych przypadkach, gdy nie zostały wymienione w umowie.</w:t>
      </w:r>
    </w:p>
    <w:p w:rsidR="000434AD" w:rsidRPr="00B23583" w:rsidRDefault="000434AD">
      <w:pPr>
        <w:rPr>
          <w:rFonts w:ascii="Arial" w:hAnsi="Arial" w:cs="Arial"/>
        </w:rPr>
      </w:pPr>
    </w:p>
    <w:sectPr w:rsidR="000434AD" w:rsidRPr="00B23583" w:rsidSect="00B66E6C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B9" w:rsidRDefault="00B63BB9" w:rsidP="00EE744D">
      <w:r>
        <w:separator/>
      </w:r>
    </w:p>
  </w:endnote>
  <w:endnote w:type="continuationSeparator" w:id="0">
    <w:p w:rsidR="00B63BB9" w:rsidRDefault="00B63BB9" w:rsidP="00EE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F8" w:rsidRDefault="000262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1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BF8" w:rsidRDefault="00B63B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F8" w:rsidRDefault="0002621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2B216E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D0239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="00002B3C">
      <w:rPr>
        <w:rStyle w:val="Numerstrony"/>
        <w:sz w:val="20"/>
      </w:rPr>
      <w:t>/4</w:t>
    </w:r>
  </w:p>
  <w:p w:rsidR="00A25BF8" w:rsidRDefault="00B63B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B9" w:rsidRDefault="00B63BB9" w:rsidP="00EE744D">
      <w:r>
        <w:separator/>
      </w:r>
    </w:p>
  </w:footnote>
  <w:footnote w:type="continuationSeparator" w:id="0">
    <w:p w:rsidR="00B63BB9" w:rsidRDefault="00B63BB9" w:rsidP="00EE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97" w:rsidRDefault="00B47C4A" w:rsidP="00636977">
    <w:pPr>
      <w:pStyle w:val="Nagwek"/>
      <w:ind w:firstLine="4962"/>
      <w:jc w:val="right"/>
    </w:pPr>
    <w:r>
      <w:t>Załączni</w:t>
    </w:r>
    <w:r w:rsidR="00981188">
      <w:t xml:space="preserve">k nr </w:t>
    </w:r>
    <w:r w:rsidR="00D73942">
      <w:t>2</w:t>
    </w:r>
    <w:r w:rsidR="00981188">
      <w:t xml:space="preserve"> do </w:t>
    </w:r>
    <w:r w:rsidR="00D73942">
      <w:t>ZO</w:t>
    </w:r>
    <w:r w:rsidR="00636977">
      <w:t xml:space="preserve"> nr </w:t>
    </w:r>
    <w:r w:rsidR="00D73942">
      <w:t>8</w:t>
    </w:r>
    <w:r w:rsidR="00636977">
      <w:t>/GSDT/20</w:t>
    </w:r>
    <w:r w:rsidR="00D73942">
      <w:t>20</w:t>
    </w:r>
    <w:r w:rsidR="00604F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EA49F2"/>
    <w:multiLevelType w:val="hybridMultilevel"/>
    <w:tmpl w:val="BC443634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E5DE024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33FA6"/>
    <w:multiLevelType w:val="hybridMultilevel"/>
    <w:tmpl w:val="E732EF0C"/>
    <w:lvl w:ilvl="0" w:tplc="DCEE10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7" w15:restartNumberingAfterBreak="0">
    <w:nsid w:val="64CC31B6"/>
    <w:multiLevelType w:val="multilevel"/>
    <w:tmpl w:val="924AB7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B20F4D"/>
    <w:multiLevelType w:val="hybridMultilevel"/>
    <w:tmpl w:val="79C02036"/>
    <w:lvl w:ilvl="0" w:tplc="BD260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C39E0"/>
    <w:multiLevelType w:val="hybridMultilevel"/>
    <w:tmpl w:val="F5241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E"/>
    <w:rsid w:val="00002B3C"/>
    <w:rsid w:val="00013136"/>
    <w:rsid w:val="00024F33"/>
    <w:rsid w:val="0002621B"/>
    <w:rsid w:val="00036530"/>
    <w:rsid w:val="000434AD"/>
    <w:rsid w:val="000704C9"/>
    <w:rsid w:val="00077641"/>
    <w:rsid w:val="000957C8"/>
    <w:rsid w:val="000D2F66"/>
    <w:rsid w:val="000E61EE"/>
    <w:rsid w:val="000F3DB7"/>
    <w:rsid w:val="0011070A"/>
    <w:rsid w:val="001C73C6"/>
    <w:rsid w:val="002103FF"/>
    <w:rsid w:val="00272150"/>
    <w:rsid w:val="00295530"/>
    <w:rsid w:val="002A680C"/>
    <w:rsid w:val="002B216E"/>
    <w:rsid w:val="00313743"/>
    <w:rsid w:val="00330F99"/>
    <w:rsid w:val="00337AA9"/>
    <w:rsid w:val="00364E6D"/>
    <w:rsid w:val="00393D06"/>
    <w:rsid w:val="003A6478"/>
    <w:rsid w:val="003B56B7"/>
    <w:rsid w:val="003D2C46"/>
    <w:rsid w:val="003F7303"/>
    <w:rsid w:val="00417E1B"/>
    <w:rsid w:val="004C00F5"/>
    <w:rsid w:val="004E0F28"/>
    <w:rsid w:val="004F4E39"/>
    <w:rsid w:val="00505E09"/>
    <w:rsid w:val="00560133"/>
    <w:rsid w:val="005605BA"/>
    <w:rsid w:val="00575B35"/>
    <w:rsid w:val="005932C9"/>
    <w:rsid w:val="005C33CF"/>
    <w:rsid w:val="005D05D3"/>
    <w:rsid w:val="005D2247"/>
    <w:rsid w:val="005D2570"/>
    <w:rsid w:val="00604F35"/>
    <w:rsid w:val="00615BBA"/>
    <w:rsid w:val="00636977"/>
    <w:rsid w:val="0065383D"/>
    <w:rsid w:val="006554DC"/>
    <w:rsid w:val="00656302"/>
    <w:rsid w:val="006747F0"/>
    <w:rsid w:val="006772F0"/>
    <w:rsid w:val="00687D1A"/>
    <w:rsid w:val="006921A0"/>
    <w:rsid w:val="00717520"/>
    <w:rsid w:val="00722D8E"/>
    <w:rsid w:val="007359BE"/>
    <w:rsid w:val="0075081E"/>
    <w:rsid w:val="00763E44"/>
    <w:rsid w:val="007D3E76"/>
    <w:rsid w:val="007D6E9A"/>
    <w:rsid w:val="00833E11"/>
    <w:rsid w:val="0087156D"/>
    <w:rsid w:val="008C32F3"/>
    <w:rsid w:val="008E004E"/>
    <w:rsid w:val="009002A3"/>
    <w:rsid w:val="00933B4D"/>
    <w:rsid w:val="00935783"/>
    <w:rsid w:val="00981188"/>
    <w:rsid w:val="00984B63"/>
    <w:rsid w:val="009A1CA6"/>
    <w:rsid w:val="009B4937"/>
    <w:rsid w:val="009D0E6C"/>
    <w:rsid w:val="00A20BC0"/>
    <w:rsid w:val="00A23D69"/>
    <w:rsid w:val="00A2649D"/>
    <w:rsid w:val="00A302FD"/>
    <w:rsid w:val="00A734D0"/>
    <w:rsid w:val="00AD0239"/>
    <w:rsid w:val="00AE13D8"/>
    <w:rsid w:val="00AE654A"/>
    <w:rsid w:val="00AE6E72"/>
    <w:rsid w:val="00AF09BD"/>
    <w:rsid w:val="00B23583"/>
    <w:rsid w:val="00B24A72"/>
    <w:rsid w:val="00B26F41"/>
    <w:rsid w:val="00B34C2F"/>
    <w:rsid w:val="00B47C4A"/>
    <w:rsid w:val="00B51DE5"/>
    <w:rsid w:val="00B52B00"/>
    <w:rsid w:val="00B63BB9"/>
    <w:rsid w:val="00BA4D5D"/>
    <w:rsid w:val="00BB0DAA"/>
    <w:rsid w:val="00BB12AA"/>
    <w:rsid w:val="00BC0E0D"/>
    <w:rsid w:val="00BD6CD6"/>
    <w:rsid w:val="00BE5957"/>
    <w:rsid w:val="00C3742B"/>
    <w:rsid w:val="00C53CC8"/>
    <w:rsid w:val="00C57755"/>
    <w:rsid w:val="00C81165"/>
    <w:rsid w:val="00CB3292"/>
    <w:rsid w:val="00CB7F60"/>
    <w:rsid w:val="00CF1661"/>
    <w:rsid w:val="00D148A3"/>
    <w:rsid w:val="00D224D1"/>
    <w:rsid w:val="00D45E4F"/>
    <w:rsid w:val="00D73942"/>
    <w:rsid w:val="00D82343"/>
    <w:rsid w:val="00DB478F"/>
    <w:rsid w:val="00DE2956"/>
    <w:rsid w:val="00E04D79"/>
    <w:rsid w:val="00E100C4"/>
    <w:rsid w:val="00E402B9"/>
    <w:rsid w:val="00E50420"/>
    <w:rsid w:val="00E64281"/>
    <w:rsid w:val="00E77199"/>
    <w:rsid w:val="00EC6F50"/>
    <w:rsid w:val="00EE744D"/>
    <w:rsid w:val="00F93E31"/>
    <w:rsid w:val="00FA531A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0CA8-4C9B-4012-B807-F590820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216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21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1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B2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2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2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1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B216E"/>
  </w:style>
  <w:style w:type="paragraph" w:styleId="Zwykytekst">
    <w:name w:val="Plain Text"/>
    <w:basedOn w:val="Normalny"/>
    <w:link w:val="ZwykytekstZnak"/>
    <w:rsid w:val="002B216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B216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Mirosław Jędrak</cp:lastModifiedBy>
  <cp:revision>3</cp:revision>
  <dcterms:created xsi:type="dcterms:W3CDTF">2020-03-03T09:22:00Z</dcterms:created>
  <dcterms:modified xsi:type="dcterms:W3CDTF">2020-03-03T13:06:00Z</dcterms:modified>
</cp:coreProperties>
</file>